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596-6k_money.htm"/>
      <w:bookmarkStart w:id="1" w:name="ksea03035966k_money"/>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001-41838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Limited</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Shenton Way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 EON Shenton, S079118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28" w:type="dxa"/>
          <w:right w:w="0" w:type="dxa"/>
        </w:tblCellMar>
      </w:tblPr>
      <w:tblGrid>
        <w:gridCol w:w="665"/>
        <w:gridCol w:w="60"/>
        <w:gridCol w:w="1895"/>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pPr>
            <w:hyperlink w:anchor="ea0303596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340" w:type="dxa"/>
        <w:jc w:val="left"/>
        <w:tblInd w:w="0" w:type="dxa"/>
        <w:tblLayout w:type="fixed"/>
        <w:tblCellMar>
          <w:top w:w="0" w:type="dxa"/>
          <w:left w:w="0" w:type="dxa"/>
          <w:bottom w:w="0" w:type="dxa"/>
          <w:right w:w="0" w:type="dxa"/>
        </w:tblCellMar>
      </w:tblPr>
      <w:tblGrid>
        <w:gridCol w:w="1865"/>
        <w:gridCol w:w="545"/>
        <w:gridCol w:w="2930"/>
      </w:tblGrid>
      <w:tr>
        <w:trPr/>
        <w:tc>
          <w:tcPr>
            <w:tcW w:w="1865"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MONEYHERO LIMITED</w:t>
            </w:r>
          </w:p>
        </w:tc>
      </w:tr>
      <w:tr>
        <w:trPr/>
        <w:tc>
          <w:tcPr>
            <w:tcW w:w="1865"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28,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Danny Leung</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Danny Leung</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Executive Officer and</w:t>
              <w:b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359601ex99-1.htm"/>
      <w:bookmarkStart w:id="3" w:name="ksea030359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05125"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05125" cy="828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Group to Announce Second Quarter 2026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 / SINGAPORE, August 28, 2026</w:t>
      </w:r>
      <w:r>
        <w:rPr>
          <w:rFonts w:ascii="Times New Roman;Times;Serif" w:hAnsi="Times New Roman;Times;Serif"/>
          <w:b w:val="false"/>
          <w:i w:val="false"/>
          <w:caps w:val="false"/>
          <w:smallCaps w:val="false"/>
          <w:sz w:val="20"/>
        </w:rPr>
        <w:t xml:space="preserve"> - MoneyHero Limited (Nasdaq: MNY) (“MoneyHero” or the “Company”), a leading tech- and AI-powered personal finance aggregation and comparison platform and a digital insurance brokerage provider in Greater Southeast Asia, today announced that it will release its second quarter 2026 results on Friday, September 11, 2026 before market opens and will hold a related conference call to discuss the results at 8:00 a.m. EDT (or 8:00 p.m. Hong Kong / Singapore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 interested parties may listen to the call by clicking on the registration link for the webcast or audio conference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https://edge.media-server.com/mmc/p/xwtrskos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call: https://register-conf.media-server.com/register/BI214539fed1c440429ce5c56522b13799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webcast replay will be available on the Investor Relations website for 12 months following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MoneyHero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Limited (NASDAQ: MNY) is a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270 commercial partner relationships as at March 31, 2026, and had approximately 3.9 million Monthly Unique Users across its platform for the three months ended March 31, 2026.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IR Team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PR Team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Press@MoneyHeroGroup.com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486</Words>
  <Characters>2875</Characters>
  <CharactersWithSpaces>3367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