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Thong Hei Wa Jacqueline</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05/19/2026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MoneyHero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MNY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MONEYHERO LIMITED</w:t>
      </w:r>
    </w:p>
    <w:p>
      <w:pPr>
        <w:spacing w:after="0" w:line="70" w:lineRule="exact"/>
        <w:rPr>
          <w:sz w:val="24"/>
          <w:szCs w:val="24"/>
          <w:color w:val="auto"/>
        </w:rPr>
      </w:pPr>
    </w:p>
    <w:p>
      <w:pPr>
        <w:ind w:left="140" w:right="1417"/>
        <w:spacing w:after="0" w:line="275" w:lineRule="auto"/>
        <w:rPr>
          <w:sz w:val="20"/>
          <w:szCs w:val="20"/>
          <w:color w:val="auto"/>
        </w:rPr>
      </w:pPr>
      <w:r>
        <w:rPr>
          <w:rFonts w:ascii="Times New Roman" w:cs="Times New Roman" w:eastAsia="Times New Roman" w:hAnsi="Times New Roman"/>
          <w:sz w:val="20"/>
          <w:szCs w:val="20"/>
          <w:color w:val="0000FF"/>
        </w:rPr>
        <w:t>70 SHENTON WAY #18-15, EON SHENTON</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7"/>
                <w:szCs w:val="17"/>
                <w:color w:val="auto"/>
              </w:rPr>
            </w:pP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SINGAPORE U0</w:t>
            </w:r>
          </w:p>
        </w:tc>
        <w:tc>
          <w:tcPr>
            <w:tcW w:w="1020" w:type="dxa"/>
            <w:vAlign w:val="bottom"/>
          </w:tcPr>
          <w:p>
            <w:pPr>
              <w:ind w:left="340"/>
              <w:spacing w:after="0"/>
              <w:rPr>
                <w:sz w:val="20"/>
                <w:szCs w:val="20"/>
                <w:color w:val="auto"/>
              </w:rPr>
            </w:pPr>
            <w:r>
              <w:rPr>
                <w:rFonts w:ascii="Times New Roman" w:cs="Times New Roman" w:eastAsia="Times New Roman" w:hAnsi="Times New Roman"/>
                <w:sz w:val="20"/>
                <w:szCs w:val="20"/>
                <w:color w:val="0000FF"/>
                <w:w w:val="92"/>
              </w:rPr>
              <w:t>S079118</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Ming Hei Jasper Yip,</w:t>
            </w:r>
          </w:p>
        </w:tc>
        <w:tc>
          <w:tcPr>
            <w:tcW w:w="2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06/04/2026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4"/>
          <w:szCs w:val="24"/>
          <w:color w:val="auto"/>
        </w:rPr>
        <w:t> </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 </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Executing Forms 3, 4, and 5)</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w:t>
      </w:r>
    </w:p>
    <w:p>
      <w:pPr>
        <w:spacing w:after="0" w:line="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YAM Wing Chu Judy, CHANG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Jeanie, and YIP Ming Hei Jasper of MoneyHero Limited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signing individually, the undersigned's true and lawful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attorneys-in-fact and agents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(1)       prepare, execute in the undersigned's name and on the undersigned's behalf, and submit to the Securities and Exchange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Forms 3, 4 and 5 (including any amendments thereto) in accordance with Section 16(a) of the Securities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in the undersigned's capacity as an officer 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 of the Company;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(2)       do and perform any and all acts for and on behalf of the undersigned that may be necessary or desirable to execute such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Forms 3, 4 or 5 (including amendments thereto), and timely file such forms with the SEC and any stock exchange or any similar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authority;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10"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(3)       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  </w:t>
      </w:r>
    </w:p>
    <w:p>
      <w:pPr>
        <w:spacing w:after="0" w:line="227"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  </w:t>
      </w:r>
    </w:p>
    <w:p>
      <w:pPr>
        <w:spacing w:after="0" w:line="231"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spacing w:after="0" w:line="2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 May 20, 2026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6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Hei Wa Jacqueline Thong</w:t>
            </w: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line="20" w:lineRule="exact"/>
              <w:rPr>
                <w:sz w:val="1"/>
                <w:szCs w:val="1"/>
                <w:color w:val="auto"/>
              </w:rPr>
            </w:pPr>
          </w:p>
        </w:tc>
      </w:tr>
      <w:tr>
        <w:trPr>
          <w:trHeight w:val="231"/>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Name:Hei Wa Jacqueline Thong</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4"/>
          <w:szCs w:val="24"/>
          <w:color w:val="auto"/>
        </w:rPr>
        <w:t> </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
    </w:lvl>
  </w:abstractNum>
  <w:abstractNum w:abstractNumId="1">
    <w:nsid w:val="19495CFF"/>
    <w:multiLevelType w:val="hybridMultilevel"/>
    <w:lvl w:ilvl="0">
      <w:lvlJc w:val="left"/>
      <w:lvlText w:val="%1."/>
      <w:numFmt w:val="decimal"/>
      <w:start w:val="4"/>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135736" TargetMode="External"/><Relationship Id="rId11" Type="http://schemas.openxmlformats.org/officeDocument/2006/relationships/hyperlink" Target="http://www.sec.gov/cgi-bin/browse-edgar?action=getcompany&amp;CIK=0001974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2026-06-04T16:38:03Z</dcterms:created>
  <dcterms:modified xsi:type="dcterms:W3CDTF">2026-06-04T16:38:03Z</dcterms:modified>
</cp:coreProperties>
</file>